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BDB" w:rsidRPr="00F432A8" w:rsidRDefault="00596BDB" w:rsidP="00596BDB">
      <w:pPr>
        <w:pStyle w:val="Cmsor1"/>
        <w:rPr>
          <w:rFonts w:ascii="Times New Roman" w:hAnsi="Times New Roman"/>
          <w:sz w:val="22"/>
          <w:szCs w:val="22"/>
        </w:rPr>
      </w:pPr>
      <w:bookmarkStart w:id="0" w:name="_Toc11599629"/>
      <w:r w:rsidRPr="00F432A8">
        <w:rPr>
          <w:rFonts w:ascii="Times New Roman" w:hAnsi="Times New Roman"/>
          <w:sz w:val="22"/>
          <w:szCs w:val="22"/>
        </w:rPr>
        <w:t>25. számú melléklet – Az Intézményi feladatok ellátásához kapcsolódó adatkezelési tájékoztató</w:t>
      </w:r>
      <w:bookmarkEnd w:id="0"/>
    </w:p>
    <w:p w:rsidR="00596BDB" w:rsidRPr="00F432A8" w:rsidRDefault="00596BDB" w:rsidP="00596BDB">
      <w:pPr>
        <w:rPr>
          <w:rFonts w:ascii="Times New Roman" w:hAnsi="Times New Roman"/>
          <w:b/>
        </w:rPr>
      </w:pPr>
    </w:p>
    <w:p w:rsidR="00596BDB" w:rsidRPr="00F432A8" w:rsidRDefault="00596BDB" w:rsidP="00596BDB">
      <w:pPr>
        <w:rPr>
          <w:rFonts w:ascii="Times New Roman" w:hAnsi="Times New Roman"/>
          <w:b/>
        </w:rPr>
      </w:pPr>
      <w:r w:rsidRPr="00F432A8">
        <w:rPr>
          <w:rFonts w:ascii="Times New Roman" w:hAnsi="Times New Roman"/>
          <w:b/>
        </w:rPr>
        <w:t>I. Az adatkezelő adatai és elérhetőségei</w:t>
      </w:r>
    </w:p>
    <w:p w:rsidR="00596BDB" w:rsidRDefault="00596BDB" w:rsidP="00596BDB">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596BDB" w:rsidRPr="00F432A8" w:rsidRDefault="00596BDB" w:rsidP="00596BDB">
      <w:pPr>
        <w:ind w:left="3540" w:firstLine="708"/>
        <w:rPr>
          <w:rFonts w:ascii="Times New Roman" w:hAnsi="Times New Roman"/>
        </w:rPr>
      </w:pPr>
      <w:r w:rsidRPr="005A3280">
        <w:rPr>
          <w:rFonts w:ascii="Times New Roman" w:hAnsi="Times New Roman"/>
          <w:b/>
        </w:rPr>
        <w:t>I. számú Gondozási Központ</w:t>
      </w:r>
    </w:p>
    <w:p w:rsidR="00596BDB" w:rsidRPr="00F432A8" w:rsidRDefault="00596BDB" w:rsidP="00596BDB">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596BDB" w:rsidRPr="00F432A8" w:rsidRDefault="00596BDB" w:rsidP="00596BDB">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596BDB" w:rsidRPr="00F432A8" w:rsidRDefault="00596BDB" w:rsidP="00596BDB">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596BDB" w:rsidRPr="00F432A8" w:rsidRDefault="00596BDB" w:rsidP="00596BDB">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596BDB" w:rsidRPr="00F432A8" w:rsidRDefault="00596BDB" w:rsidP="00596BDB">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596BDB" w:rsidRPr="00F432A8" w:rsidRDefault="00596BDB" w:rsidP="00596BDB">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596BDB" w:rsidRPr="00F432A8" w:rsidRDefault="00596BDB" w:rsidP="00596BDB">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596BDB" w:rsidRPr="00F432A8" w:rsidRDefault="00596BDB" w:rsidP="00596BDB">
      <w:pPr>
        <w:rPr>
          <w:rFonts w:ascii="Times New Roman" w:hAnsi="Times New Roman"/>
          <w:b/>
        </w:rPr>
      </w:pPr>
    </w:p>
    <w:p w:rsidR="00596BDB" w:rsidRPr="00F432A8" w:rsidRDefault="00596BDB" w:rsidP="00596BDB">
      <w:pPr>
        <w:rPr>
          <w:rFonts w:ascii="Times New Roman" w:hAnsi="Times New Roman"/>
          <w:b/>
        </w:rPr>
      </w:pPr>
      <w:r w:rsidRPr="00F432A8">
        <w:rPr>
          <w:rFonts w:ascii="Times New Roman" w:hAnsi="Times New Roman"/>
          <w:b/>
        </w:rPr>
        <w:t xml:space="preserve">II. </w:t>
      </w:r>
      <w:proofErr w:type="gramStart"/>
      <w:r w:rsidRPr="00F432A8">
        <w:rPr>
          <w:rFonts w:ascii="Times New Roman" w:hAnsi="Times New Roman"/>
          <w:b/>
        </w:rPr>
        <w:t>A</w:t>
      </w:r>
      <w:proofErr w:type="gramEnd"/>
      <w:r w:rsidRPr="00F432A8">
        <w:rPr>
          <w:rFonts w:ascii="Times New Roman" w:hAnsi="Times New Roman"/>
          <w:b/>
        </w:rPr>
        <w:t xml:space="preserve"> kezelt adatok köre, jogalapja, célja, adatok továbbítása, adatokhoz hozzáférés</w:t>
      </w:r>
    </w:p>
    <w:p w:rsidR="00596BDB" w:rsidRPr="00F432A8" w:rsidRDefault="00596BDB" w:rsidP="00596BDB">
      <w:pPr>
        <w:rPr>
          <w:rFonts w:ascii="Times New Roman" w:hAnsi="Times New Roman"/>
          <w:b/>
        </w:rPr>
      </w:pPr>
    </w:p>
    <w:p w:rsidR="00596BDB" w:rsidRPr="00F432A8" w:rsidRDefault="00596BDB" w:rsidP="00596BDB">
      <w:pPr>
        <w:numPr>
          <w:ilvl w:val="0"/>
          <w:numId w:val="8"/>
        </w:numPr>
        <w:suppressAutoHyphens/>
        <w:ind w:left="426"/>
        <w:rPr>
          <w:rFonts w:ascii="Times New Roman" w:hAnsi="Times New Roman"/>
        </w:rPr>
      </w:pPr>
      <w:r w:rsidRPr="00F432A8">
        <w:rPr>
          <w:rFonts w:ascii="Times New Roman" w:hAnsi="Times New Roman"/>
        </w:rPr>
        <w:t xml:space="preserve">A </w:t>
      </w:r>
      <w:r>
        <w:rPr>
          <w:rFonts w:ascii="Times New Roman" w:hAnsi="Times New Roman"/>
        </w:rPr>
        <w:t>Budapest Főváros II. Kerületi Önkormányzat III. számú Gondozási Központ</w:t>
      </w:r>
      <w:r w:rsidRPr="00F432A8">
        <w:rPr>
          <w:rFonts w:ascii="Times New Roman" w:hAnsi="Times New Roman"/>
        </w:rPr>
        <w:t xml:space="preserve"> természetes személyek személyes adatait a Szervezeti és Működési Szabályzat, a Szakmai Program által meghatározott feladatainak ellátása céljából a jogszabályok által előírt körben az önkéntesen igénybe vett szolgáltatások esetében is kötelezően kezeli.</w:t>
      </w:r>
    </w:p>
    <w:p w:rsidR="00596BDB" w:rsidRPr="00F432A8" w:rsidRDefault="00596BDB" w:rsidP="00596BDB">
      <w:pPr>
        <w:ind w:left="426"/>
        <w:rPr>
          <w:rFonts w:ascii="Times New Roman" w:hAnsi="Times New Roman"/>
        </w:rPr>
      </w:pPr>
    </w:p>
    <w:p w:rsidR="00596BDB" w:rsidRPr="00F432A8" w:rsidRDefault="00596BDB" w:rsidP="00596BDB">
      <w:pPr>
        <w:numPr>
          <w:ilvl w:val="0"/>
          <w:numId w:val="8"/>
        </w:numPr>
        <w:suppressAutoHyphens/>
        <w:ind w:left="426"/>
        <w:rPr>
          <w:rFonts w:ascii="Times New Roman" w:hAnsi="Times New Roman"/>
        </w:rPr>
      </w:pPr>
      <w:r w:rsidRPr="00F432A8">
        <w:rPr>
          <w:rFonts w:ascii="Times New Roman" w:hAnsi="Times New Roman"/>
        </w:rPr>
        <w:t xml:space="preserve">Az adatkezelés alapját biztosító jogszabályok: </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 xml:space="preserve">a szociális igazgatásról és szociális ellátásokról szóló 1993. évi III. törvény (továbbiakban: Szt.), </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 xml:space="preserve">a személyes gondoskodást nyújtó gyermekjóléti, gyermekvédelmi intézmények, </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 xml:space="preserve">személyek szakmai feladatairól és működésük feltételeiről szóló 15/1998. (IV. 30.) NM (továbbiakban: </w:t>
      </w:r>
      <w:proofErr w:type="spellStart"/>
      <w:r w:rsidRPr="00F432A8">
        <w:rPr>
          <w:rFonts w:ascii="Times New Roman" w:hAnsi="Times New Roman"/>
        </w:rPr>
        <w:t>NMr</w:t>
      </w:r>
      <w:proofErr w:type="spellEnd"/>
      <w:r w:rsidRPr="00F432A8">
        <w:rPr>
          <w:rFonts w:ascii="Times New Roman" w:hAnsi="Times New Roman"/>
        </w:rPr>
        <w:t>.)</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 xml:space="preserve">a gyámhatóságok, a területi gyermekvédelmi szakszolgálatok, a gyermekjóléti szolgálatok és a személyes gondoskodást nyújtó szervek és személyek által kezelt személyes adatokról </w:t>
      </w:r>
      <w:proofErr w:type="gramStart"/>
      <w:r w:rsidRPr="00F432A8">
        <w:rPr>
          <w:rFonts w:ascii="Times New Roman" w:hAnsi="Times New Roman"/>
        </w:rPr>
        <w:t>szóló  235</w:t>
      </w:r>
      <w:proofErr w:type="gramEnd"/>
      <w:r w:rsidRPr="00F432A8">
        <w:rPr>
          <w:rFonts w:ascii="Times New Roman" w:hAnsi="Times New Roman"/>
        </w:rPr>
        <w:t>/1997. (XII. 17.) Korm. rendelet</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 xml:space="preserve">a személyes gondoskodást nyújtó szociális intézmények szakmai feladatairól és működésük feltételeiről szóló 1/2000. (I. 7.) </w:t>
      </w:r>
      <w:proofErr w:type="spellStart"/>
      <w:r w:rsidRPr="00F432A8">
        <w:rPr>
          <w:rFonts w:ascii="Times New Roman" w:hAnsi="Times New Roman"/>
        </w:rPr>
        <w:t>SzCsM</w:t>
      </w:r>
      <w:proofErr w:type="spellEnd"/>
      <w:r w:rsidRPr="00F432A8">
        <w:rPr>
          <w:rFonts w:ascii="Times New Roman" w:hAnsi="Times New Roman"/>
        </w:rPr>
        <w:t xml:space="preserve"> rendelet</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 xml:space="preserve">az </w:t>
      </w:r>
      <w:proofErr w:type="gramStart"/>
      <w:r w:rsidRPr="00F432A8">
        <w:rPr>
          <w:rFonts w:ascii="Times New Roman" w:hAnsi="Times New Roman"/>
        </w:rPr>
        <w:t>információs</w:t>
      </w:r>
      <w:proofErr w:type="gramEnd"/>
      <w:r w:rsidRPr="00F432A8">
        <w:rPr>
          <w:rFonts w:ascii="Times New Roman" w:hAnsi="Times New Roman"/>
        </w:rPr>
        <w:t xml:space="preserve"> önrendelkezési jogról és az információ szabadságról szóló 2011. évi CXII. törvényben (továbbiakban: </w:t>
      </w:r>
      <w:proofErr w:type="spellStart"/>
      <w:r w:rsidRPr="00F432A8">
        <w:rPr>
          <w:rFonts w:ascii="Times New Roman" w:hAnsi="Times New Roman"/>
        </w:rPr>
        <w:t>Infotv</w:t>
      </w:r>
      <w:proofErr w:type="spellEnd"/>
      <w:r w:rsidRPr="00F432A8">
        <w:rPr>
          <w:rFonts w:ascii="Times New Roman" w:hAnsi="Times New Roman"/>
        </w:rPr>
        <w:t>.)</w:t>
      </w:r>
    </w:p>
    <w:p w:rsidR="00596BDB" w:rsidRPr="00F432A8" w:rsidRDefault="00596BDB" w:rsidP="00596BDB">
      <w:pPr>
        <w:numPr>
          <w:ilvl w:val="1"/>
          <w:numId w:val="8"/>
        </w:numPr>
        <w:suppressAutoHyphens/>
        <w:ind w:left="426"/>
        <w:rPr>
          <w:rFonts w:ascii="Times New Roman" w:hAnsi="Times New Roman"/>
        </w:rPr>
      </w:pPr>
      <w:r w:rsidRPr="00F432A8">
        <w:rPr>
          <w:rFonts w:ascii="Times New Roman" w:hAnsi="Times New Roman"/>
        </w:rPr>
        <w:t>szakmai protokollok</w:t>
      </w:r>
    </w:p>
    <w:p w:rsidR="00596BDB" w:rsidRPr="00F432A8" w:rsidRDefault="00596BDB" w:rsidP="00596BDB">
      <w:pPr>
        <w:ind w:left="426"/>
        <w:rPr>
          <w:rFonts w:ascii="Times New Roman" w:hAnsi="Times New Roman"/>
        </w:rPr>
      </w:pPr>
    </w:p>
    <w:p w:rsidR="00596BDB" w:rsidRPr="00F432A8" w:rsidRDefault="00596BDB" w:rsidP="00596BDB">
      <w:pPr>
        <w:numPr>
          <w:ilvl w:val="0"/>
          <w:numId w:val="8"/>
        </w:numPr>
        <w:suppressAutoHyphens/>
        <w:ind w:left="426"/>
        <w:rPr>
          <w:rFonts w:ascii="Times New Roman" w:hAnsi="Times New Roman"/>
        </w:rPr>
      </w:pPr>
      <w:r w:rsidRPr="00F432A8">
        <w:rPr>
          <w:rFonts w:ascii="Times New Roman" w:hAnsi="Times New Roman"/>
        </w:rPr>
        <w:t>Az adatszolgáltatás elmaradása esetén a szolgáltatás nem vehető igénybe, illetve gyermeket érintő adatszolgáltatási kötelezettség nem teljesítése az együttműködési kötelezettség megszegését jelenti.</w:t>
      </w:r>
    </w:p>
    <w:p w:rsidR="00596BDB" w:rsidRPr="00F432A8" w:rsidRDefault="00596BDB" w:rsidP="00596BDB">
      <w:pPr>
        <w:ind w:left="426"/>
        <w:rPr>
          <w:rFonts w:ascii="Times New Roman" w:hAnsi="Times New Roman"/>
        </w:rPr>
      </w:pPr>
    </w:p>
    <w:p w:rsidR="00596BDB" w:rsidRPr="00F432A8" w:rsidRDefault="00596BDB" w:rsidP="00596BDB">
      <w:pPr>
        <w:numPr>
          <w:ilvl w:val="0"/>
          <w:numId w:val="8"/>
        </w:numPr>
        <w:suppressAutoHyphens/>
        <w:ind w:left="426"/>
        <w:rPr>
          <w:rFonts w:ascii="Times New Roman" w:hAnsi="Times New Roman"/>
        </w:rPr>
      </w:pPr>
      <w:r w:rsidRPr="00F432A8">
        <w:rPr>
          <w:rFonts w:ascii="Times New Roman" w:hAnsi="Times New Roman"/>
        </w:rPr>
        <w:t>Az intézmény által vezetett nyilvántartások és adatlapok:</w:t>
      </w:r>
    </w:p>
    <w:p w:rsidR="00596BDB" w:rsidRPr="007D2E2E" w:rsidRDefault="00596BDB" w:rsidP="00596BDB">
      <w:pPr>
        <w:numPr>
          <w:ilvl w:val="0"/>
          <w:numId w:val="9"/>
        </w:numPr>
        <w:suppressAutoHyphens/>
        <w:rPr>
          <w:rFonts w:ascii="Times New Roman" w:hAnsi="Times New Roman"/>
        </w:rPr>
      </w:pPr>
      <w:r w:rsidRPr="00F432A8">
        <w:rPr>
          <w:rFonts w:ascii="Times New Roman" w:hAnsi="Times New Roman"/>
        </w:rPr>
        <w:t xml:space="preserve">A szociális, gyermekjóléti és gyermekvédelmi </w:t>
      </w:r>
      <w:proofErr w:type="spellStart"/>
      <w:r w:rsidRPr="00F432A8">
        <w:rPr>
          <w:rFonts w:ascii="Times New Roman" w:hAnsi="Times New Roman"/>
        </w:rPr>
        <w:t>igénybevevői</w:t>
      </w:r>
      <w:proofErr w:type="spellEnd"/>
      <w:r w:rsidRPr="00F432A8">
        <w:rPr>
          <w:rFonts w:ascii="Times New Roman" w:hAnsi="Times New Roman"/>
        </w:rPr>
        <w:t xml:space="preserve"> nyilvántartásról és az országos jelentési rendszerről szóló 415/2015. (XII. 23.) Korm. rendelet által meghatározott „Központi Elektronikus Nyilvántartás a Szolgáltatást </w:t>
      </w:r>
      <w:proofErr w:type="spellStart"/>
      <w:r w:rsidRPr="00F432A8">
        <w:rPr>
          <w:rFonts w:ascii="Times New Roman" w:hAnsi="Times New Roman"/>
        </w:rPr>
        <w:t>Igénybevevőkről</w:t>
      </w:r>
      <w:proofErr w:type="spellEnd"/>
      <w:r w:rsidRPr="00F432A8">
        <w:rPr>
          <w:rFonts w:ascii="Times New Roman" w:hAnsi="Times New Roman"/>
        </w:rPr>
        <w:t>”</w:t>
      </w:r>
    </w:p>
    <w:p w:rsidR="00596BDB" w:rsidRPr="00F432A8" w:rsidRDefault="00596BDB" w:rsidP="00596BDB">
      <w:pPr>
        <w:numPr>
          <w:ilvl w:val="0"/>
          <w:numId w:val="9"/>
        </w:numPr>
        <w:suppressAutoHyphens/>
        <w:rPr>
          <w:rFonts w:ascii="Times New Roman" w:hAnsi="Times New Roman"/>
          <w:b/>
        </w:rPr>
      </w:pPr>
      <w:r w:rsidRPr="00F432A8">
        <w:rPr>
          <w:rFonts w:ascii="Times New Roman" w:hAnsi="Times New Roman"/>
        </w:rPr>
        <w:t xml:space="preserve">Az intézmény az adatkezelési tevékenységeiről nyilvántartást vezet, mely papír alapon elérhető az intézmény </w:t>
      </w:r>
      <w:proofErr w:type="gramStart"/>
      <w:r w:rsidRPr="00F432A8">
        <w:rPr>
          <w:rFonts w:ascii="Times New Roman" w:hAnsi="Times New Roman"/>
        </w:rPr>
        <w:t>székhelyén</w:t>
      </w:r>
      <w:proofErr w:type="gramEnd"/>
      <w:r>
        <w:rPr>
          <w:rFonts w:ascii="Times New Roman" w:hAnsi="Times New Roman"/>
        </w:rPr>
        <w:t xml:space="preserve"> a </w:t>
      </w:r>
      <w:proofErr w:type="spellStart"/>
      <w:r w:rsidRPr="00F432A8">
        <w:rPr>
          <w:rFonts w:ascii="Times New Roman" w:hAnsi="Times New Roman"/>
        </w:rPr>
        <w:t>faliújságán</w:t>
      </w:r>
      <w:proofErr w:type="spellEnd"/>
      <w:r w:rsidRPr="00F432A8">
        <w:rPr>
          <w:rFonts w:ascii="Times New Roman" w:hAnsi="Times New Roman"/>
        </w:rPr>
        <w:t xml:space="preserve">, mindenki számára hozzáférhető módon kifüggesztve. Az adatkezelési tevékenységekről vezetett nyilvántartás elektronikusan is elérhető az intézmény honlapján. </w:t>
      </w:r>
      <w:r w:rsidRPr="00F432A8">
        <w:rPr>
          <w:rFonts w:ascii="Times New Roman" w:hAnsi="Times New Roman"/>
          <w:b/>
        </w:rPr>
        <w:t>Az adatkezelési tevékenységek nyilvántartása adatkezelési tevékenységekre lebontva tartalmazza a kezelt adatok körét, megjelölve annak jogalapját, célját, az adattovábbításra vonatkozó rendelkezéseket, az adattárolás időtartamát, az adatokhoz hozzáférő személyek körét.</w:t>
      </w:r>
    </w:p>
    <w:p w:rsidR="00596BDB" w:rsidRDefault="00596BDB" w:rsidP="00596BDB">
      <w:pPr>
        <w:rPr>
          <w:rFonts w:ascii="Times New Roman" w:hAnsi="Times New Roman"/>
          <w:b/>
        </w:rPr>
      </w:pPr>
    </w:p>
    <w:p w:rsidR="00596BDB" w:rsidRPr="00F432A8" w:rsidRDefault="00596BDB" w:rsidP="00596BDB">
      <w:pPr>
        <w:rPr>
          <w:rFonts w:ascii="Times New Roman" w:hAnsi="Times New Roman"/>
          <w:b/>
        </w:rPr>
      </w:pPr>
    </w:p>
    <w:p w:rsidR="00596BDB" w:rsidRPr="00F432A8" w:rsidRDefault="00596BDB" w:rsidP="00596BDB">
      <w:pPr>
        <w:rPr>
          <w:rFonts w:ascii="Times New Roman" w:hAnsi="Times New Roman"/>
          <w:b/>
        </w:rPr>
      </w:pPr>
      <w:r w:rsidRPr="00F432A8">
        <w:rPr>
          <w:rFonts w:ascii="Times New Roman" w:hAnsi="Times New Roman"/>
          <w:b/>
        </w:rPr>
        <w:t>III. Adatbiztonság</w:t>
      </w:r>
    </w:p>
    <w:p w:rsidR="00596BDB" w:rsidRPr="00F432A8" w:rsidRDefault="00596BDB" w:rsidP="00596BDB">
      <w:pPr>
        <w:rPr>
          <w:rFonts w:ascii="Times New Roman" w:hAnsi="Times New Roman"/>
        </w:rPr>
      </w:pPr>
      <w:r w:rsidRPr="00F432A8">
        <w:rPr>
          <w:rFonts w:ascii="Times New Roman" w:hAnsi="Times New Roman"/>
        </w:rPr>
        <w:t xml:space="preserve">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w:t>
      </w:r>
      <w:r w:rsidRPr="00F432A8">
        <w:rPr>
          <w:rFonts w:ascii="Times New Roman" w:hAnsi="Times New Roman"/>
        </w:rPr>
        <w:lastRenderedPageBreak/>
        <w:t>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b/>
        </w:rPr>
      </w:pPr>
      <w:r w:rsidRPr="00F432A8">
        <w:rPr>
          <w:rFonts w:ascii="Times New Roman" w:hAnsi="Times New Roman"/>
          <w:b/>
        </w:rPr>
        <w:t>IV. Személyes adatainak kezelésével kapcsolatos jogai</w:t>
      </w:r>
    </w:p>
    <w:p w:rsidR="00596BDB" w:rsidRPr="00F432A8" w:rsidRDefault="00596BDB" w:rsidP="00596BDB">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596BDB" w:rsidRPr="00F432A8" w:rsidRDefault="00596BDB" w:rsidP="00596BDB">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596BDB" w:rsidRPr="00F432A8" w:rsidRDefault="00596BDB" w:rsidP="00596BD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596BDB" w:rsidRPr="00F432A8" w:rsidRDefault="00596BDB" w:rsidP="00596BD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596BDB" w:rsidRPr="00F432A8" w:rsidRDefault="00596BDB" w:rsidP="00596BD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596BDB" w:rsidRPr="00F432A8" w:rsidRDefault="00596BDB" w:rsidP="00596BDB">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596BDB" w:rsidRPr="00F432A8" w:rsidRDefault="00596BDB" w:rsidP="00596BDB">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596BDB" w:rsidRPr="00F432A8" w:rsidRDefault="00596BDB" w:rsidP="00596BDB">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 xml:space="preserve">Az Intézmény az érintett kérelmét a kérelem benyújtásától számított legrövidebb idő alatt, legfeljebb azonban 25 napon belül az általa megadott elérhetőségre küldött levélben teljesíti. </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A tájékoztatás ingyenes, ha a tájékoztatást kérő a folyó évben azonos adatkörre vonatkozóan tájékoztatási kérelmet az adatkezelőhöz még nem nyújtott be.</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 xml:space="preserve">A szolgáltatást </w:t>
      </w:r>
      <w:proofErr w:type="spellStart"/>
      <w:r w:rsidRPr="00F432A8">
        <w:rPr>
          <w:rFonts w:ascii="Times New Roman" w:hAnsi="Times New Roman"/>
        </w:rPr>
        <w:t>igénybevevőnek</w:t>
      </w:r>
      <w:proofErr w:type="spellEnd"/>
      <w:r w:rsidRPr="00F432A8">
        <w:rPr>
          <w:rFonts w:ascii="Times New Roman" w:hAnsi="Times New Roman"/>
        </w:rPr>
        <w:t xml:space="preserve"> a rá vonatkozó iratokba </w:t>
      </w:r>
      <w:r w:rsidRPr="00F432A8">
        <w:rPr>
          <w:rFonts w:ascii="Times New Roman" w:hAnsi="Times New Roman"/>
          <w:b/>
        </w:rPr>
        <w:t>iratbetekintési joga van</w:t>
      </w:r>
      <w:r w:rsidRPr="00F432A8">
        <w:rPr>
          <w:rFonts w:ascii="Times New Roman" w:hAnsi="Times New Roman"/>
        </w:rPr>
        <w:t xml:space="preserve">, az iratról másolatot, kivonatot készíthet vagy másolatot kérhet a szolgáltató (intézmény) vezetőjétől. </w:t>
      </w:r>
    </w:p>
    <w:p w:rsidR="00596BDB" w:rsidRPr="00F432A8" w:rsidRDefault="00596BDB" w:rsidP="00596BDB">
      <w:pPr>
        <w:rPr>
          <w:rFonts w:ascii="Times New Roman" w:hAnsi="Times New Roman"/>
        </w:rPr>
      </w:pPr>
      <w:r w:rsidRPr="00F432A8">
        <w:rPr>
          <w:rFonts w:ascii="Times New Roman" w:hAnsi="Times New Roman"/>
        </w:rPr>
        <w:t xml:space="preserve">Az iratokról kivonat vagy másolat kérhető. </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b/>
        </w:rPr>
      </w:pPr>
      <w:r w:rsidRPr="00F432A8">
        <w:rPr>
          <w:rFonts w:ascii="Times New Roman" w:hAnsi="Times New Roman"/>
          <w:b/>
        </w:rPr>
        <w:t>A helyesbítéshez való jog</w:t>
      </w:r>
    </w:p>
    <w:p w:rsidR="00596BDB" w:rsidRPr="00F432A8" w:rsidRDefault="00596BDB" w:rsidP="00596BDB">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az</w:t>
      </w:r>
      <w:proofErr w:type="gramEnd"/>
      <w:r w:rsidRPr="00F432A8">
        <w:rPr>
          <w:rFonts w:ascii="Times New Roman" w:hAnsi="Times New Roman"/>
        </w:rPr>
        <w:t xml:space="preserve"> Intézmény módosítsa valamely személyes adatát.</w:t>
      </w:r>
    </w:p>
    <w:p w:rsidR="00596BDB" w:rsidRPr="00F432A8" w:rsidRDefault="00596BDB" w:rsidP="00596BDB">
      <w:pPr>
        <w:rPr>
          <w:rFonts w:ascii="Times New Roman" w:hAnsi="Times New Roman"/>
        </w:rPr>
      </w:pPr>
      <w:proofErr w:type="gramStart"/>
      <w:r w:rsidRPr="00F432A8">
        <w:rPr>
          <w:rFonts w:ascii="Times New Roman" w:hAnsi="Times New Roman"/>
        </w:rPr>
        <w:t>A</w:t>
      </w:r>
      <w:proofErr w:type="gramEnd"/>
      <w:r w:rsidRPr="00F432A8">
        <w:rPr>
          <w:rFonts w:ascii="Times New Roman" w:hAnsi="Times New Roman"/>
        </w:rPr>
        <w:t xml:space="preserve">  Intézmény a  kérelmet  legfeljebb egy  hónapon  belül  teljesíti,  és erről az általa megadott elérhetőségre küldött levélben értesíti. </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b/>
        </w:rPr>
      </w:pPr>
      <w:r w:rsidRPr="00F432A8">
        <w:rPr>
          <w:rFonts w:ascii="Times New Roman" w:hAnsi="Times New Roman"/>
          <w:b/>
        </w:rPr>
        <w:t>A törléshez való jog</w:t>
      </w:r>
    </w:p>
    <w:p w:rsidR="00596BDB" w:rsidRPr="00F432A8" w:rsidRDefault="00596BDB" w:rsidP="00596BDB">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596BDB" w:rsidRPr="00F432A8" w:rsidRDefault="00596BDB" w:rsidP="00596BDB">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w:t>
      </w:r>
      <w:proofErr w:type="gramStart"/>
      <w:r w:rsidRPr="00F432A8">
        <w:rPr>
          <w:rFonts w:ascii="Times New Roman" w:hAnsi="Times New Roman"/>
        </w:rPr>
        <w:t>tárolására  kötelezi</w:t>
      </w:r>
      <w:proofErr w:type="gramEnd"/>
      <w:r w:rsidRPr="00F432A8">
        <w:rPr>
          <w:rFonts w:ascii="Times New Roman" w:hAnsi="Times New Roman"/>
        </w:rPr>
        <w:t xml:space="preserve">.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w:t>
      </w:r>
      <w:proofErr w:type="gramStart"/>
      <w:r w:rsidRPr="00F432A8">
        <w:rPr>
          <w:rFonts w:ascii="Times New Roman" w:hAnsi="Times New Roman"/>
        </w:rPr>
        <w:t>elérhetőségre  küldött</w:t>
      </w:r>
      <w:proofErr w:type="gramEnd"/>
      <w:r w:rsidRPr="00F432A8">
        <w:rPr>
          <w:rFonts w:ascii="Times New Roman" w:hAnsi="Times New Roman"/>
        </w:rPr>
        <w:t xml:space="preserve">  levélben  értesíti  az érintettet.</w:t>
      </w:r>
    </w:p>
    <w:p w:rsidR="00596BDB" w:rsidRPr="00F432A8" w:rsidRDefault="00596BDB" w:rsidP="00596BDB">
      <w:pPr>
        <w:rPr>
          <w:rFonts w:ascii="Times New Roman" w:hAnsi="Times New Roman"/>
        </w:rPr>
      </w:pPr>
      <w:r w:rsidRPr="00F432A8">
        <w:rPr>
          <w:rFonts w:ascii="Times New Roman" w:hAnsi="Times New Roman"/>
        </w:rPr>
        <w:t xml:space="preserve">  </w:t>
      </w:r>
    </w:p>
    <w:p w:rsidR="00596BDB" w:rsidRPr="00F432A8" w:rsidRDefault="00596BDB" w:rsidP="00596BDB">
      <w:pPr>
        <w:rPr>
          <w:rFonts w:ascii="Times New Roman" w:hAnsi="Times New Roman"/>
          <w:b/>
        </w:rPr>
      </w:pPr>
      <w:r w:rsidRPr="00F432A8">
        <w:rPr>
          <w:rFonts w:ascii="Times New Roman" w:hAnsi="Times New Roman"/>
          <w:b/>
        </w:rPr>
        <w:t>A zároláshoz (adatkezelés korlátozásához) való jog</w:t>
      </w:r>
    </w:p>
    <w:p w:rsidR="00596BDB" w:rsidRPr="00F432A8" w:rsidRDefault="00596BDB" w:rsidP="00596BDB">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b/>
        </w:rPr>
      </w:pPr>
      <w:r w:rsidRPr="00F432A8">
        <w:rPr>
          <w:rFonts w:ascii="Times New Roman" w:hAnsi="Times New Roman"/>
          <w:b/>
        </w:rPr>
        <w:t>A tiltakozáshoz való jog</w:t>
      </w:r>
    </w:p>
    <w:p w:rsidR="00596BDB" w:rsidRPr="00F432A8" w:rsidRDefault="00596BDB" w:rsidP="00596BDB">
      <w:pPr>
        <w:rPr>
          <w:rFonts w:ascii="Times New Roman" w:hAnsi="Times New Roman"/>
        </w:rPr>
      </w:pPr>
      <w:r w:rsidRPr="00F432A8">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596BDB" w:rsidRPr="00F432A8" w:rsidRDefault="00596BDB" w:rsidP="00596BDB">
      <w:pPr>
        <w:rPr>
          <w:rFonts w:ascii="Times New Roman" w:hAnsi="Times New Roman"/>
          <w:b/>
        </w:rPr>
      </w:pPr>
    </w:p>
    <w:p w:rsidR="00596BDB" w:rsidRPr="00F432A8" w:rsidRDefault="00596BDB" w:rsidP="00596BDB">
      <w:pPr>
        <w:rPr>
          <w:rFonts w:ascii="Times New Roman" w:hAnsi="Times New Roman"/>
          <w:b/>
        </w:rPr>
      </w:pPr>
      <w:r w:rsidRPr="00F432A8">
        <w:rPr>
          <w:rFonts w:ascii="Times New Roman" w:hAnsi="Times New Roman"/>
          <w:b/>
        </w:rPr>
        <w:t>Az adathordozhatósághoz való jog</w:t>
      </w:r>
    </w:p>
    <w:p w:rsidR="00596BDB" w:rsidRPr="00F432A8" w:rsidRDefault="00596BDB" w:rsidP="00596BDB">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b/>
        </w:rPr>
      </w:pPr>
      <w:r w:rsidRPr="00F432A8">
        <w:rPr>
          <w:rFonts w:ascii="Times New Roman" w:hAnsi="Times New Roman"/>
          <w:b/>
        </w:rPr>
        <w:t>Hozzájárulás visszavonásának joga</w:t>
      </w:r>
    </w:p>
    <w:p w:rsidR="00596BDB" w:rsidRPr="00F432A8" w:rsidRDefault="00596BDB" w:rsidP="00596BDB">
      <w:pPr>
        <w:rPr>
          <w:rFonts w:ascii="Times New Roman" w:hAnsi="Times New Roman"/>
        </w:rPr>
      </w:pPr>
      <w:r w:rsidRPr="00F432A8">
        <w:rPr>
          <w:rFonts w:ascii="Times New Roman" w:hAnsi="Times New Roman"/>
        </w:rPr>
        <w:t>A hozzájárulás bármikor visszavonható, a visszavonás nem érinti a visszavonás előtt a hozzájárulás alapján végrehajtott adatkezelés jogszerűségét.</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596BDB" w:rsidRPr="00F432A8" w:rsidRDefault="00596BDB" w:rsidP="00596BDB">
      <w:pPr>
        <w:rPr>
          <w:rFonts w:ascii="Times New Roman" w:hAnsi="Times New Roman"/>
          <w:b/>
        </w:rPr>
      </w:pPr>
    </w:p>
    <w:p w:rsidR="00596BDB" w:rsidRPr="00F432A8" w:rsidRDefault="00596BDB" w:rsidP="00596BDB">
      <w:pPr>
        <w:rPr>
          <w:rFonts w:ascii="Times New Roman" w:hAnsi="Times New Roman"/>
          <w:b/>
        </w:rPr>
      </w:pPr>
      <w:r w:rsidRPr="00F432A8">
        <w:rPr>
          <w:rFonts w:ascii="Times New Roman" w:hAnsi="Times New Roman"/>
          <w:b/>
        </w:rPr>
        <w:t>V. Jogorvoslati tájékoztatás</w:t>
      </w:r>
    </w:p>
    <w:p w:rsidR="00596BDB" w:rsidRPr="00F432A8" w:rsidRDefault="00596BDB" w:rsidP="00596BDB">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Magyarországon az adatvédelmi felügyeleti hatóság: Nemzeti Adatvédelmi és Információszabadság Hatóság (1125 Budapest, Szilágyi Erzsébet fasor 22/C) ugyfelszolgalat@naih.hu.</w:t>
      </w:r>
    </w:p>
    <w:p w:rsidR="00596BDB" w:rsidRPr="00F432A8" w:rsidRDefault="00596BDB" w:rsidP="00596BDB">
      <w:pPr>
        <w:rPr>
          <w:rFonts w:ascii="Times New Roman" w:hAnsi="Times New Roman"/>
        </w:rPr>
      </w:pPr>
    </w:p>
    <w:p w:rsidR="00596BDB" w:rsidRPr="00F432A8" w:rsidRDefault="00596BDB" w:rsidP="00596BDB">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596BDB" w:rsidRPr="00F432A8" w:rsidRDefault="00596BDB" w:rsidP="00596BDB">
      <w:pPr>
        <w:rPr>
          <w:rFonts w:ascii="Times New Roman" w:hAnsi="Times New Roman"/>
          <w:b/>
        </w:rPr>
      </w:pPr>
    </w:p>
    <w:p w:rsidR="00596BDB" w:rsidRPr="00F432A8" w:rsidRDefault="00596BDB" w:rsidP="00596BDB">
      <w:pPr>
        <w:rPr>
          <w:rFonts w:ascii="Times New Roman" w:hAnsi="Times New Roman"/>
          <w:b/>
        </w:rPr>
      </w:pPr>
      <w:r w:rsidRPr="00F432A8">
        <w:rPr>
          <w:rFonts w:ascii="Times New Roman" w:hAnsi="Times New Roman"/>
          <w:b/>
        </w:rPr>
        <w:t>VI. Záró rendelkezés</w:t>
      </w:r>
    </w:p>
    <w:p w:rsidR="00980AF0" w:rsidRPr="00596BDB" w:rsidRDefault="00596BDB" w:rsidP="00596BDB">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bookmarkStart w:id="1" w:name="_GoBack"/>
      <w:bookmarkEnd w:id="1"/>
    </w:p>
    <w:sectPr w:rsidR="00980AF0" w:rsidRPr="00596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4A39ED"/>
    <w:rsid w:val="004A739F"/>
    <w:rsid w:val="00596BDB"/>
    <w:rsid w:val="00980AF0"/>
    <w:rsid w:val="00B37A11"/>
    <w:rsid w:val="00CE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7474</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2019-09-17T17:13:00Z</dcterms:created>
  <dcterms:modified xsi:type="dcterms:W3CDTF">2019-09-17T17:13:00Z</dcterms:modified>
</cp:coreProperties>
</file>